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F08EA" w14:textId="2B6F4FFC" w:rsidR="00813ACA" w:rsidRDefault="00815263">
      <w:bookmarkStart w:id="0" w:name="_GoBack"/>
      <w:bookmarkEnd w:id="0"/>
      <w:r>
        <w:t>Badanie</w:t>
      </w:r>
      <w:r w:rsidR="00920651">
        <w:t xml:space="preserve"> Nowej Ścieżki Rozwoju potwierdził</w:t>
      </w:r>
      <w:r>
        <w:t>o</w:t>
      </w:r>
      <w:r w:rsidR="00920651">
        <w:t xml:space="preserve"> słuszność zaplanowanych działań.</w:t>
      </w:r>
      <w:r w:rsidR="0081604E">
        <w:t xml:space="preserve"> W badaniu</w:t>
      </w:r>
      <w:r w:rsidR="00920651">
        <w:t xml:space="preserve"> Jako priorytetowe </w:t>
      </w:r>
      <w:r w:rsidR="00043748">
        <w:t>mieszkańcy</w:t>
      </w:r>
      <w:r w:rsidR="00920651">
        <w:t xml:space="preserve"> wskazali </w:t>
      </w:r>
      <w:r>
        <w:t>działania: Zielona</w:t>
      </w:r>
      <w:r w:rsidR="00920651">
        <w:t xml:space="preserve"> przestrzeń (73%) w ramach Zdrowej Równowagi, Ciepło i energia z OZE (67%)</w:t>
      </w:r>
      <w:r w:rsidR="0081604E">
        <w:t xml:space="preserve"> w ramach Transformacji Energetycznej</w:t>
      </w:r>
      <w:r w:rsidR="00043748">
        <w:t xml:space="preserve"> oraz</w:t>
      </w:r>
      <w:r w:rsidR="00920651">
        <w:t xml:space="preserve"> Edukacja prz</w:t>
      </w:r>
      <w:r w:rsidR="00043748">
        <w:t>yszłości (61%) i Przedsiębiorcza i kreatywna</w:t>
      </w:r>
      <w:r w:rsidR="00920651">
        <w:t xml:space="preserve"> przestrzeń (59%) w ramach Generatora Kreatywności</w:t>
      </w:r>
      <w:r w:rsidR="00043748">
        <w:t xml:space="preserve">. W ramach </w:t>
      </w:r>
      <w:r w:rsidR="0081604E">
        <w:t xml:space="preserve"> </w:t>
      </w:r>
      <w:r w:rsidR="00043748">
        <w:t>Planu Rozwoju Instytucjonalnego</w:t>
      </w:r>
      <w:r w:rsidR="00043748">
        <w:t xml:space="preserve"> najczęściej wskazywanym działaniem jako najlepiej realizującej Cel Sprawnego Urzędu</w:t>
      </w:r>
      <w:r w:rsidR="0081604E">
        <w:t xml:space="preserve"> E-Urząd (70%) w ramach</w:t>
      </w:r>
      <w:r>
        <w:t>.</w:t>
      </w:r>
    </w:p>
    <w:p w14:paraId="224AC1FF" w14:textId="7B278C8E" w:rsidR="00815263" w:rsidRDefault="00815263">
      <w:r>
        <w:t>W badaniu wzięło udział 349 osób w czego 63% stanowiły kobiety, 60% osoby z wyższym wykształceniem, 56% osoby pracujące na etacie oraz 29% uczniów i studentów.</w:t>
      </w:r>
    </w:p>
    <w:p w14:paraId="7915CE46" w14:textId="77777777" w:rsidR="00920651" w:rsidRDefault="00920651"/>
    <w:sectPr w:rsidR="00920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651"/>
    <w:rsid w:val="00043748"/>
    <w:rsid w:val="00585015"/>
    <w:rsid w:val="00813ACA"/>
    <w:rsid w:val="00815263"/>
    <w:rsid w:val="0081604E"/>
    <w:rsid w:val="00920651"/>
    <w:rsid w:val="00FC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3228"/>
  <w15:chartTrackingRefBased/>
  <w15:docId w15:val="{24DC2E73-4CF9-4DFD-AD76-BD9D38061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Gołębiowska</dc:creator>
  <cp:keywords/>
  <dc:description/>
  <cp:lastModifiedBy>Agnieszka Gołębiowska</cp:lastModifiedBy>
  <cp:revision>3</cp:revision>
  <dcterms:created xsi:type="dcterms:W3CDTF">2020-10-06T09:49:00Z</dcterms:created>
  <dcterms:modified xsi:type="dcterms:W3CDTF">2020-10-07T10:35:00Z</dcterms:modified>
</cp:coreProperties>
</file>